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61C" w:rsidRPr="00FF561C" w:rsidRDefault="00FF561C" w:rsidP="00FF561C">
      <w:pPr>
        <w:pStyle w:val="Style7"/>
        <w:spacing w:line="276" w:lineRule="auto"/>
        <w:jc w:val="center"/>
        <w:rPr>
          <w:rStyle w:val="FontStyle44"/>
          <w:rFonts w:ascii="Times New Roman" w:hAnsi="Times New Roman"/>
          <w:b w:val="0"/>
          <w:sz w:val="28"/>
          <w:szCs w:val="28"/>
        </w:rPr>
      </w:pPr>
      <w:r w:rsidRPr="00FF561C">
        <w:rPr>
          <w:rStyle w:val="FontStyle44"/>
          <w:rFonts w:ascii="Times New Roman" w:hAnsi="Times New Roman"/>
          <w:b w:val="0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FF561C" w:rsidRPr="00FF561C" w:rsidRDefault="00FF561C" w:rsidP="00FF561C">
      <w:pPr>
        <w:pStyle w:val="Style7"/>
        <w:spacing w:line="276" w:lineRule="auto"/>
        <w:jc w:val="center"/>
        <w:rPr>
          <w:rStyle w:val="FontStyle44"/>
          <w:rFonts w:ascii="Times New Roman" w:hAnsi="Times New Roman"/>
          <w:b w:val="0"/>
          <w:sz w:val="28"/>
          <w:szCs w:val="28"/>
        </w:rPr>
      </w:pPr>
      <w:r w:rsidRPr="00FF561C">
        <w:rPr>
          <w:rStyle w:val="FontStyle44"/>
          <w:rFonts w:ascii="Times New Roman" w:hAnsi="Times New Roman"/>
          <w:b w:val="0"/>
          <w:sz w:val="28"/>
          <w:szCs w:val="28"/>
        </w:rPr>
        <w:t xml:space="preserve">НОВОСИБИРСКОЙ ОБЛАСТИ </w:t>
      </w:r>
    </w:p>
    <w:p w:rsidR="00FF561C" w:rsidRPr="00FF561C" w:rsidRDefault="00FF561C" w:rsidP="00FF561C">
      <w:pPr>
        <w:pStyle w:val="Style7"/>
        <w:widowControl/>
        <w:spacing w:line="276" w:lineRule="auto"/>
        <w:jc w:val="center"/>
        <w:rPr>
          <w:rStyle w:val="FontStyle44"/>
          <w:rFonts w:ascii="Times New Roman" w:hAnsi="Times New Roman"/>
          <w:b w:val="0"/>
          <w:sz w:val="28"/>
          <w:szCs w:val="28"/>
        </w:rPr>
      </w:pPr>
      <w:r w:rsidRPr="00FF561C">
        <w:rPr>
          <w:rStyle w:val="FontStyle44"/>
          <w:rFonts w:ascii="Times New Roman" w:hAnsi="Times New Roman"/>
          <w:b w:val="0"/>
          <w:sz w:val="28"/>
          <w:szCs w:val="28"/>
        </w:rPr>
        <w:t>«БАРАБИНСКИЙ МЕДИЦИНСКИЙ КОЛЛЕДЖ»</w:t>
      </w:r>
    </w:p>
    <w:p w:rsidR="00FF561C" w:rsidRDefault="00FF561C" w:rsidP="003D6A2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61C" w:rsidRPr="00FF561C" w:rsidRDefault="00FF561C" w:rsidP="00FF561C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FF561C">
        <w:rPr>
          <w:rFonts w:ascii="Times New Roman" w:hAnsi="Times New Roman" w:cs="Times New Roman"/>
          <w:b/>
          <w:sz w:val="36"/>
          <w:szCs w:val="36"/>
        </w:rPr>
        <w:t>Организация комфортного пространства при частичной утрате подвижности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Pr="00FF561C">
        <w:rPr>
          <w:rFonts w:ascii="Times New Roman" w:hAnsi="Times New Roman" w:cs="Times New Roman"/>
          <w:b/>
          <w:sz w:val="36"/>
          <w:szCs w:val="36"/>
        </w:rPr>
        <w:t>.</w:t>
      </w:r>
    </w:p>
    <w:p w:rsidR="00FF561C" w:rsidRDefault="00FF561C" w:rsidP="003D6A2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61C" w:rsidRPr="00FF561C" w:rsidRDefault="00FF561C" w:rsidP="00FF561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0C75" w:rsidRPr="00FF561C" w:rsidRDefault="00FF561C" w:rsidP="00DE0C7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561C">
        <w:rPr>
          <w:rStyle w:val="FontStyle44"/>
          <w:rFonts w:ascii="Times New Roman" w:hAnsi="Times New Roman"/>
          <w:b w:val="0"/>
          <w:sz w:val="28"/>
          <w:szCs w:val="28"/>
        </w:rPr>
        <w:t xml:space="preserve">Разработчик - преподаватель </w:t>
      </w:r>
      <w:proofErr w:type="spellStart"/>
      <w:r w:rsidRPr="00FF561C">
        <w:rPr>
          <w:rStyle w:val="FontStyle44"/>
          <w:rFonts w:ascii="Times New Roman" w:hAnsi="Times New Roman"/>
          <w:b w:val="0"/>
          <w:sz w:val="28"/>
          <w:szCs w:val="28"/>
        </w:rPr>
        <w:t>Кошедова</w:t>
      </w:r>
      <w:proofErr w:type="spellEnd"/>
      <w:r w:rsidRPr="00FF561C">
        <w:rPr>
          <w:rStyle w:val="FontStyle44"/>
          <w:rFonts w:ascii="Times New Roman" w:hAnsi="Times New Roman"/>
          <w:b w:val="0"/>
          <w:sz w:val="28"/>
          <w:szCs w:val="28"/>
        </w:rPr>
        <w:t xml:space="preserve"> Е.Н</w:t>
      </w:r>
      <w:r w:rsidR="00DE0C75">
        <w:rPr>
          <w:rStyle w:val="FontStyle44"/>
          <w:rFonts w:ascii="Times New Roman" w:hAnsi="Times New Roman"/>
          <w:b w:val="0"/>
          <w:sz w:val="28"/>
          <w:szCs w:val="28"/>
        </w:rPr>
        <w:t xml:space="preserve">  </w:t>
      </w:r>
      <w:r w:rsidR="00DE0C75" w:rsidRPr="00FF561C">
        <w:rPr>
          <w:rFonts w:ascii="Times New Roman" w:hAnsi="Times New Roman" w:cs="Times New Roman"/>
          <w:sz w:val="28"/>
          <w:szCs w:val="28"/>
        </w:rPr>
        <w:t>2021г</w:t>
      </w:r>
    </w:p>
    <w:p w:rsidR="00FF561C" w:rsidRDefault="00FF561C" w:rsidP="00FF561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F561C" w:rsidRDefault="00FF561C" w:rsidP="003D6A2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561C" w:rsidRDefault="00FF561C" w:rsidP="003D6A2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B47" w:rsidRDefault="005F5B47" w:rsidP="003D6A2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30D">
        <w:rPr>
          <w:rFonts w:ascii="Times New Roman" w:hAnsi="Times New Roman" w:cs="Times New Roman"/>
          <w:b/>
          <w:sz w:val="28"/>
          <w:szCs w:val="28"/>
        </w:rPr>
        <w:t>СОЗДАНИЕ БЕЗОПАСНОЙ ФИЗИЧЕСКОЙ СРЕДЫ ДОМА</w:t>
      </w:r>
    </w:p>
    <w:p w:rsidR="003D6A21" w:rsidRPr="006F530D" w:rsidRDefault="003D6A21" w:rsidP="003D6A2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B47" w:rsidRPr="006F530D" w:rsidRDefault="005F5B47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Безопасная внешняя среда — необходимая часть жизни человека. Здоровый человек сам в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состоянии создать вокруг себя безопасное окружающее пространство, тогда как человек с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дефицитом самообслуживания нуждается в посторонней помощи и дома, и вне его.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Например, известно, что пожилые люди, живущие дома, падают, по крайней мере, раз в год.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Пожилые люди падают в самых обыденных ситуация — вставая с постели, со стула или в тот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момент, когда садятся, ходят по дому, а также на мокром полу в ванной комнате и туалете,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зацепившись за ковер или шнуры, перешагивая порог, поднимаясь или спускаясь по лестнице.</w:t>
      </w:r>
    </w:p>
    <w:p w:rsidR="005F5B47" w:rsidRPr="006F530D" w:rsidRDefault="005F5B47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Часто падение происходит из-за неудобных тапочек. Для пожилых людей падение может иметь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тяжелые последствия — черепно-мозговые травмы, переломы костей и другие серьезные травмы.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Если человек боится упасть, он естественно старается двигаться как можно меньше. Тем самым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его возможности самообслуживания в быту уменьшаются, что приводит к депрессии, социальной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изоляции и прогрессированию старческой астении.</w:t>
      </w:r>
    </w:p>
    <w:p w:rsidR="005F5B47" w:rsidRPr="006F530D" w:rsidRDefault="005F5B47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К факторам риска падений относится мышечная слабость, нарушение равновесия,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неврологические и сердечно-сосудистые заболевания, падение артериального давления, болезни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суставов и плохое зрение. Довольно часто пожилые люди падают при наличии спутанного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сознания или делирия, а наличие деменции многократно увеличивает эту опасность.</w:t>
      </w:r>
    </w:p>
    <w:p w:rsidR="005F5B47" w:rsidRPr="006F530D" w:rsidRDefault="005F5B47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Основной путь предотвращения падений, а также важный компонент заботы о качестве жизни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человека с дефицитом самообслуживания — создание безопасной окружающей среды.</w:t>
      </w:r>
    </w:p>
    <w:p w:rsidR="005F5B47" w:rsidRPr="006F530D" w:rsidRDefault="005F5B47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lastRenderedPageBreak/>
        <w:t>Рекомендации по созданию безопасной окружающей среды: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Полы и лестницы должны быть чистыми и сухими, на них не должно быть ненужных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предметов.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У лестниц по всей длине и с обеих сторон должны быть перила, в верхней и нижней части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лестницы — ограждения. Перила и ограждения необходимо надежно закрепить.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Ступени лестницы должны быть в хорошем состоянии. Недопустимы сломанные, шатающиеся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или наклонные ступени.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На лестницах не должно быть ковровых дорожек. Края ступеней желательно «окантовать»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нескользким материалом.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Ступени должны быть хорошо освещены. Выключатели должны находиться как в начале, так и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в конце лестницы.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На пути из одного помещения в другое не должно быть препятствий, порогов или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незакрепленных проводов.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Стены внутренних помещений желательно оборудовать поручнями.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Не следует использовать мебель с выступающими углами и ножками.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Ковры должны иметь нескользящее основание.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У ковров и ковровых покрытий не должно быть загнутых краев, потрепанных или порванных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частей.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Подошвы обуви и каблуки не должны быть слишком гладкими и скользкими.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В ванных комнатах и душевых помещениях на полу должны лежать резиновые коврики или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нескользкие покрытия.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Рядом с ванной, душем и унитазом должны быть оборудованы поручни.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Мыльница и полотенце должны находиться не далее расстояния вытянутой руки.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Освещение должно быть достаточным и днем, и ночью.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Выключатели освещения должны располагаться рядом с дверью так, чтобы до них было удобно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достать рукой. Выключатели настольных ламп и торшеров также должны быть под рукой.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Доступ к кровати лежачего пациента должен быть обеспечен с обеих сторон.</w:t>
      </w:r>
    </w:p>
    <w:p w:rsidR="005F5B47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Кровать должна быть оборудована подъемными боковыми ограждениями и устройствами для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подтягивания.</w:t>
      </w:r>
    </w:p>
    <w:p w:rsidR="001A4531" w:rsidRPr="006F530D" w:rsidRDefault="005F5B47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● В комнате подопечного на видимом месте должны быть размещены часы и календарь</w:t>
      </w:r>
      <w:r w:rsidR="00563A67">
        <w:rPr>
          <w:rFonts w:ascii="Times New Roman" w:hAnsi="Times New Roman" w:cs="Times New Roman"/>
          <w:sz w:val="28"/>
          <w:szCs w:val="28"/>
        </w:rPr>
        <w:t>.</w:t>
      </w:r>
    </w:p>
    <w:p w:rsidR="005F5B47" w:rsidRPr="00563A67" w:rsidRDefault="005F5B47" w:rsidP="003D6A2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A67">
        <w:rPr>
          <w:rFonts w:ascii="Times New Roman" w:hAnsi="Times New Roman" w:cs="Times New Roman"/>
          <w:b/>
          <w:sz w:val="28"/>
          <w:szCs w:val="28"/>
        </w:rPr>
        <w:t>ИСПОЛЬЗОВАНИЕ СРЕДСТВ МАЛОЙ РЕАБИЛИТАЦИИ</w:t>
      </w:r>
    </w:p>
    <w:p w:rsidR="005F5B47" w:rsidRPr="006F530D" w:rsidRDefault="005F5B47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lastRenderedPageBreak/>
        <w:t>Для создания условий безопасной жизнедеятельности и достойного качества жизни, бытовая среда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должна быть оборудована соответствующими дефициту самообслуживания конкретного</w:t>
      </w:r>
      <w:r w:rsidR="00563A67">
        <w:rPr>
          <w:rFonts w:ascii="Times New Roman" w:hAnsi="Times New Roman" w:cs="Times New Roman"/>
          <w:sz w:val="28"/>
          <w:szCs w:val="28"/>
        </w:rPr>
        <w:t xml:space="preserve"> </w:t>
      </w:r>
      <w:r w:rsidRPr="006F530D">
        <w:rPr>
          <w:rFonts w:ascii="Times New Roman" w:hAnsi="Times New Roman" w:cs="Times New Roman"/>
          <w:sz w:val="28"/>
          <w:szCs w:val="28"/>
        </w:rPr>
        <w:t>подопечного средствами малой реабилитации.</w:t>
      </w:r>
    </w:p>
    <w:p w:rsidR="005F5B47" w:rsidRPr="006F530D" w:rsidRDefault="005F5B47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К средствам малой реабилитации относят (табл.):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 кресла-коляски;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 ходунки;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 xml:space="preserve">▪ </w:t>
      </w:r>
      <w:proofErr w:type="spellStart"/>
      <w:r w:rsidRPr="006F530D">
        <w:rPr>
          <w:rFonts w:ascii="Times New Roman" w:hAnsi="Times New Roman" w:cs="Times New Roman"/>
          <w:sz w:val="28"/>
          <w:szCs w:val="28"/>
        </w:rPr>
        <w:t>противопролежневые</w:t>
      </w:r>
      <w:proofErr w:type="spellEnd"/>
      <w:r w:rsidRPr="006F530D">
        <w:rPr>
          <w:rFonts w:ascii="Times New Roman" w:hAnsi="Times New Roman" w:cs="Times New Roman"/>
          <w:sz w:val="28"/>
          <w:szCs w:val="28"/>
        </w:rPr>
        <w:t xml:space="preserve"> матрасы;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 туалетные стулья;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 функциональные кровати;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 прикроватные столики;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 подъемники;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 специальные столовые приборы;</w:t>
      </w:r>
    </w:p>
    <w:p w:rsidR="005F5B47" w:rsidRPr="006F530D" w:rsidRDefault="005F5B47" w:rsidP="003D6A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 реабилитационные пояса;</w:t>
      </w:r>
    </w:p>
    <w:p w:rsidR="003D6A21" w:rsidRDefault="005F5B47" w:rsidP="00FF56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▪</w:t>
      </w:r>
      <w:r w:rsidR="00FF561C">
        <w:rPr>
          <w:rFonts w:ascii="Times New Roman" w:hAnsi="Times New Roman" w:cs="Times New Roman"/>
          <w:sz w:val="28"/>
          <w:szCs w:val="28"/>
        </w:rPr>
        <w:t xml:space="preserve"> транспортировочные доски и др.</w:t>
      </w:r>
    </w:p>
    <w:p w:rsidR="005F5B47" w:rsidRPr="006F530D" w:rsidRDefault="005F5B47" w:rsidP="003D6A2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530D">
        <w:rPr>
          <w:rFonts w:ascii="Times New Roman" w:hAnsi="Times New Roman" w:cs="Times New Roman"/>
          <w:sz w:val="28"/>
          <w:szCs w:val="28"/>
        </w:rPr>
        <w:t>Таблица. Средства малой реабилитации</w:t>
      </w:r>
    </w:p>
    <w:tbl>
      <w:tblPr>
        <w:tblStyle w:val="a3"/>
        <w:tblW w:w="0" w:type="auto"/>
        <w:jc w:val="center"/>
        <w:tblLook w:val="04A0"/>
      </w:tblPr>
      <w:tblGrid>
        <w:gridCol w:w="2282"/>
        <w:gridCol w:w="3364"/>
        <w:gridCol w:w="3925"/>
      </w:tblGrid>
      <w:tr w:rsidR="005325BA" w:rsidRPr="006F530D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A6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109" w:type="dxa"/>
          </w:tcPr>
          <w:p w:rsidR="005F5B47" w:rsidRPr="00563A67" w:rsidRDefault="005F5B47" w:rsidP="003D6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A67">
              <w:rPr>
                <w:rFonts w:ascii="Times New Roman" w:hAnsi="Times New Roman" w:cs="Times New Roman"/>
                <w:b/>
                <w:sz w:val="28"/>
                <w:szCs w:val="28"/>
              </w:rPr>
              <w:t>Предназначение/описание</w:t>
            </w:r>
          </w:p>
        </w:tc>
        <w:tc>
          <w:tcPr>
            <w:tcW w:w="3831" w:type="dxa"/>
          </w:tcPr>
          <w:p w:rsidR="005F5B47" w:rsidRPr="00563A67" w:rsidRDefault="005F5B47" w:rsidP="003D6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A67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Изображение</w:t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Многофункциональная кровать</w:t>
            </w:r>
          </w:p>
        </w:tc>
        <w:tc>
          <w:tcPr>
            <w:tcW w:w="3109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Кровать со специальной конструкцией, разработанной для размещения лежачих пациентов. Используют в стационарах медицинских учреждений, домах престарелых, различных социальных учреждениях и домашних условиях. Конструкционные особенности медицинской кровати облегчают медперсоналу и родным уход за больным и позволяют размещать его в комфортной и физиологически более выгодной позе</w:t>
            </w:r>
          </w:p>
        </w:tc>
        <w:tc>
          <w:tcPr>
            <w:tcW w:w="3831" w:type="dxa"/>
          </w:tcPr>
          <w:p w:rsidR="005F5B47" w:rsidRPr="00563A67" w:rsidRDefault="00100E40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86025" cy="2181225"/>
                  <wp:effectExtent l="0" t="0" r="9525" b="9525"/>
                  <wp:docPr id="1" name="Рисунок 1" descr="https://www.netran.ru/wa-data/public/shop/products/31/13/51331/images/30625/30625.0x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netran.ru/wa-data/public/shop/products/31/13/51331/images/30625/30625.0x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Кресло-туалет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 xml:space="preserve">Кресло-туалет предназначено для размещения в прикроватном пространстве, чтобы минимизировать расстояние ослабленного пациента до туалета. </w:t>
            </w:r>
            <w:proofErr w:type="spellStart"/>
            <w:r w:rsidRPr="00563A67">
              <w:rPr>
                <w:rFonts w:ascii="Times New Roman" w:hAnsi="Times New Roman" w:cs="Times New Roman"/>
              </w:rPr>
              <w:t>Креслотуалет</w:t>
            </w:r>
            <w:proofErr w:type="spellEnd"/>
            <w:r w:rsidRPr="00563A67">
              <w:rPr>
                <w:rFonts w:ascii="Times New Roman" w:hAnsi="Times New Roman" w:cs="Times New Roman"/>
              </w:rPr>
              <w:t xml:space="preserve"> можно регулировать по высоте, и оно, как правило, снабжено подлокотниками, на которые можно опереться.</w:t>
            </w:r>
          </w:p>
        </w:tc>
        <w:tc>
          <w:tcPr>
            <w:tcW w:w="3831" w:type="dxa"/>
          </w:tcPr>
          <w:p w:rsidR="005F5B47" w:rsidRPr="00563A67" w:rsidRDefault="00100E40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3625" cy="1952625"/>
                  <wp:effectExtent l="0" t="0" r="9525" b="9525"/>
                  <wp:docPr id="2" name="Рисунок 2" descr="https://images.ru.prom.st/714469264_w640_h640_kreslo-tualet-dlya-invalid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714469264_w640_h640_kreslo-tualet-dlya-invalid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lastRenderedPageBreak/>
              <w:t>Подъемник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Подъемник предназначен для поднятия и перемещения лежачих больных с кровати и кресла, для приема ванной. Для устойчивости имеется возможность регулировки ширины опорных лап. Низкие опоры подъемника позволяют подъезжать к различным бытовым предметам (кровать, ванна и др.). Устройство поднимает больного от высоты пола до высоты 90 см</w:t>
            </w:r>
          </w:p>
        </w:tc>
        <w:tc>
          <w:tcPr>
            <w:tcW w:w="3831" w:type="dxa"/>
          </w:tcPr>
          <w:p w:rsidR="005F5B47" w:rsidRPr="00563A67" w:rsidRDefault="00100E40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3625" cy="2352675"/>
                  <wp:effectExtent l="0" t="0" r="9525" b="9525"/>
                  <wp:docPr id="3" name="Рисунок 3" descr="https://x-medica.ru/uploads/articles/item_821/elektricheskij-podemnik-dlya-invalidov-ku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-medica.ru/uploads/articles/item_821/elektricheskij-podemnik-dlya-invalidov-ku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Люлька для подъемника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U-образный подвес состоит из прямоугольного основания и двух лямок. Лямки пропускают между ног и крепят к крючкам поперечной перекладины подъемника. Ножные лямки перекрещивают</w:t>
            </w:r>
          </w:p>
        </w:tc>
        <w:tc>
          <w:tcPr>
            <w:tcW w:w="3831" w:type="dxa"/>
          </w:tcPr>
          <w:p w:rsidR="005F5B47" w:rsidRPr="00563A67" w:rsidRDefault="00100E40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5365" cy="1647825"/>
                  <wp:effectExtent l="0" t="0" r="635" b="9525"/>
                  <wp:docPr id="4" name="Рисунок 4" descr="https://m.amigomed.ru/i/product_images/117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amigomed.ru/i/product_images/117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Судно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Подкладное судно — специальное приспособление для осуществления актов дефекации и мочеиспускания больного в кровати, который по тем или иным причинам не может испражняться в туалете. Передняя часть, которую подкладывают под крестец, — очень низкая (для больных, которые не могут высоко приподнимать таз или испытывают сильные боли при изменении положения в кровати)</w:t>
            </w:r>
          </w:p>
        </w:tc>
        <w:tc>
          <w:tcPr>
            <w:tcW w:w="3831" w:type="dxa"/>
          </w:tcPr>
          <w:p w:rsidR="005F5B47" w:rsidRPr="00563A67" w:rsidRDefault="00100E40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4575" cy="2028825"/>
                  <wp:effectExtent l="0" t="0" r="9525" b="9525"/>
                  <wp:docPr id="5" name="Рисунок 5" descr="https://images.ru.prom.st/325760751_w500_h500_sudno-podkladnoe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325760751_w500_h500_sudno-podkladnoe-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Ванночка для мытья головы в постели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Надувная ванночка позволяет аккуратно вымыть голову пациенту, оставляя сухими другие части тела и постель</w:t>
            </w:r>
          </w:p>
        </w:tc>
        <w:tc>
          <w:tcPr>
            <w:tcW w:w="3831" w:type="dxa"/>
          </w:tcPr>
          <w:p w:rsidR="005F5B47" w:rsidRPr="00563A67" w:rsidRDefault="00B53CF6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4100" cy="1828800"/>
                  <wp:effectExtent l="0" t="0" r="0" b="0"/>
                  <wp:docPr id="6" name="Рисунок 6" descr="https://ollz.ru/_mod_files/ce_images/eshop/generated/vanna_dlja_myt_ja_golovy_bf01_11_600x600_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llz.ru/_mod_files/ce_images/eshop/generated/vanna_dlja_myt_ja_golovy_bf01_11_600x600_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lastRenderedPageBreak/>
              <w:t>Стул для душа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Гарантирует безопасность пациента во время приема душа благодаря продуманной удобной форме сиденья и спинки, а также фиксаторам, предотвращающим скольжение</w:t>
            </w:r>
          </w:p>
        </w:tc>
        <w:tc>
          <w:tcPr>
            <w:tcW w:w="3831" w:type="dxa"/>
          </w:tcPr>
          <w:p w:rsidR="005F5B47" w:rsidRPr="00563A67" w:rsidRDefault="00B53CF6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5365" cy="1285875"/>
                  <wp:effectExtent l="0" t="0" r="635" b="9525"/>
                  <wp:docPr id="7" name="Рисунок 7" descr="https://hello-24.ru/image/cache/data/stulya-dlya-vanny-i-dusha/stul-titan/stul-titan-1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ello-24.ru/image/cache/data/stulya-dlya-vanny-i-dusha/stul-titan/stul-titan-1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7" cy="129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Сиденье для ванны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Служит опорой при проведении гигиенических процедур у людей с нарушениями функциональных навыков.</w:t>
            </w:r>
          </w:p>
        </w:tc>
        <w:tc>
          <w:tcPr>
            <w:tcW w:w="3831" w:type="dxa"/>
          </w:tcPr>
          <w:p w:rsidR="005F5B47" w:rsidRPr="00563A67" w:rsidRDefault="00B53CF6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3625" cy="1133475"/>
                  <wp:effectExtent l="0" t="0" r="9525" b="9525"/>
                  <wp:docPr id="8" name="Рисунок 8" descr="https://samara.mtleader.ru/wa-data/public/shop/products/19/10/31019/images/57503/5750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amara.mtleader.ru/wa-data/public/shop/products/19/10/31019/images/57503/57503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Кресло-каталка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 xml:space="preserve">У больного, не способного самостоятельно двигаться, существует ежедневная потребность передвигаться для посещения душа, туалета, прогулки и др. </w:t>
            </w:r>
            <w:proofErr w:type="spellStart"/>
            <w:r w:rsidRPr="00563A67">
              <w:rPr>
                <w:rFonts w:ascii="Times New Roman" w:hAnsi="Times New Roman" w:cs="Times New Roman"/>
              </w:rPr>
              <w:t>Креслакаталки</w:t>
            </w:r>
            <w:proofErr w:type="spellEnd"/>
            <w:r w:rsidRPr="00563A67">
              <w:rPr>
                <w:rFonts w:ascii="Times New Roman" w:hAnsi="Times New Roman" w:cs="Times New Roman"/>
              </w:rPr>
              <w:t xml:space="preserve"> также подходят для домашнего пользования. Габариты каталок позволяют использовать их и в небольших квартирах.</w:t>
            </w:r>
          </w:p>
        </w:tc>
        <w:tc>
          <w:tcPr>
            <w:tcW w:w="3831" w:type="dxa"/>
          </w:tcPr>
          <w:p w:rsidR="005F5B47" w:rsidRPr="00563A67" w:rsidRDefault="00B53CF6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05050" cy="2152650"/>
                  <wp:effectExtent l="0" t="0" r="0" b="0"/>
                  <wp:docPr id="9" name="Рисунок 9" descr="https://mir-titana.com/wa-data/public/shop/products/52/02/252/images/8132/8132.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r-titana.com/wa-data/public/shop/products/52/02/252/images/8132/8132.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Ходунки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Ходунки — устройства для облегчения самостоятельного передвижения людей, имеющих с этим сложности. Существуют фиксированные, «шагающие» модели, а также ходунки на колесиках (</w:t>
            </w:r>
            <w:proofErr w:type="spellStart"/>
            <w:r w:rsidRPr="00563A67">
              <w:rPr>
                <w:rFonts w:ascii="Times New Roman" w:hAnsi="Times New Roman" w:cs="Times New Roman"/>
              </w:rPr>
              <w:t>роллаторы</w:t>
            </w:r>
            <w:proofErr w:type="spellEnd"/>
            <w:r w:rsidRPr="00563A67">
              <w:rPr>
                <w:rFonts w:ascii="Times New Roman" w:hAnsi="Times New Roman" w:cs="Times New Roman"/>
              </w:rPr>
              <w:t>). Ходунки помогают поддерживать равновесие и устойчивость в вертикальном положении (переносят вес тела на руки, разгрузив нижние конечности).</w:t>
            </w:r>
          </w:p>
        </w:tc>
        <w:tc>
          <w:tcPr>
            <w:tcW w:w="3831" w:type="dxa"/>
          </w:tcPr>
          <w:p w:rsidR="005F5B47" w:rsidRPr="00563A67" w:rsidRDefault="00B53CF6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0" name="Рисунок 10" descr="https://images.ru.prom.st/19324989_w640_h640_hodunki-rollyatory-fs-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19324989_w640_h640_hodunki-rollyatory-fs-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trHeight w:val="3542"/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lastRenderedPageBreak/>
              <w:t>Веревочная лестница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Приспособление для принятия сидячего положения в кровати. Используют для реабилитации людей с ограниченными функциями опорно-двигательного аппарата (помогают человеку принять сидячее положение из положения лежа).</w:t>
            </w:r>
          </w:p>
        </w:tc>
        <w:tc>
          <w:tcPr>
            <w:tcW w:w="3831" w:type="dxa"/>
          </w:tcPr>
          <w:p w:rsidR="005F5B47" w:rsidRPr="00563A67" w:rsidRDefault="00B53CF6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43150" cy="2133600"/>
                  <wp:effectExtent l="0" t="0" r="0" b="0"/>
                  <wp:docPr id="11" name="Рисунок 11" descr="https://images.ru.prom.st/423982727_w640_h640_prisposoblenie-dlya-prinyat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423982727_w640_h640_prisposoblenie-dlya-prinyat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Опора под спину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Опору под спину с регулировкой угла наклона используют для ухода за больными с частичной утратой функций опорно-двигательного аппарата в стационаре и домашних условиях</w:t>
            </w:r>
          </w:p>
        </w:tc>
        <w:tc>
          <w:tcPr>
            <w:tcW w:w="3831" w:type="dxa"/>
          </w:tcPr>
          <w:p w:rsidR="005F5B47" w:rsidRPr="00563A67" w:rsidRDefault="00CB41E3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4575" cy="1495425"/>
                  <wp:effectExtent l="0" t="0" r="9525" b="9525"/>
                  <wp:docPr id="12" name="Рисунок 12" descr="https://images.satom.ru/i3/firms/28/34/34441/pic_3b0e8f445ee25ae_1024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satom.ru/i3/firms/28/34/34441/pic_3b0e8f445ee25ae_1024x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Доска для перемещения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Функциональное приспособление для перемещения пациента, который не в состоянии передвигаться на собственных ногах. Во время перемещения больного доску располагают одним концом близко к пациенту, а другим — рядом с местом, куда больной должен пересесть (например, к сиденью кресла). Использование подобной доски уменьшает нагрузку на помощника, а также позволяет пациенту в силу своих возможностей участвовать в перемещении, физически тренируя себя, что помогает ему почувствовать себя более самостоятельным</w:t>
            </w:r>
          </w:p>
        </w:tc>
        <w:tc>
          <w:tcPr>
            <w:tcW w:w="3831" w:type="dxa"/>
          </w:tcPr>
          <w:p w:rsidR="005F5B47" w:rsidRPr="00563A67" w:rsidRDefault="00CB41E3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3625" cy="3171825"/>
                  <wp:effectExtent l="0" t="0" r="9525" b="9525"/>
                  <wp:docPr id="16" name="Рисунок 16" descr="https://palliativpro.ru/upload/iblock/ba8/ba8472f72f2188d32b2ec2c868e910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lliativpro.ru/upload/iblock/ba8/ba8472f72f2188d32b2ec2c868e910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Рукав для перемещения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Предназначен для облегчения перемещения в положении лежа. Выполнен из материала, стороны которого имеют разный коэффициент скольжения, что препятствует соскальзыванию и облегчает скольжение внутренних поверхностей изделия</w:t>
            </w:r>
          </w:p>
        </w:tc>
        <w:tc>
          <w:tcPr>
            <w:tcW w:w="3831" w:type="dxa"/>
          </w:tcPr>
          <w:p w:rsidR="005F5B47" w:rsidRPr="00563A67" w:rsidRDefault="00CB41E3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4100" cy="1809750"/>
                  <wp:effectExtent l="0" t="0" r="0" b="0"/>
                  <wp:docPr id="18" name="Рисунок 18" descr="https://r.tmkos.ru/wp-content/uploads/2019/05/%D1%81%D0%BA%D0%BE%D0%BB%D1%8C%D0%B7%D1%8F%D1%89%D0%B8%D0%B9-%D1%80%D1%83%D0%BA%D0%B0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.tmkos.ru/wp-content/uploads/2019/05/%D1%81%D0%BA%D0%BE%D0%BB%D1%8C%D0%B7%D1%8F%D1%89%D0%B8%D0%B9-%D1%80%D1%83%D0%BA%D0%B0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lastRenderedPageBreak/>
              <w:t>Пояс для перемещения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Предназначен для облегчения перемещения из положения сидя на краю кровати на прикроватное кресло и обратно, с одного приспособления для сидения на другое, а также из положения сидя в положение стоя и для передвижения в положении стоя.</w:t>
            </w:r>
          </w:p>
        </w:tc>
        <w:tc>
          <w:tcPr>
            <w:tcW w:w="3831" w:type="dxa"/>
          </w:tcPr>
          <w:p w:rsidR="005F5B47" w:rsidRPr="00563A67" w:rsidRDefault="00CB41E3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3625" cy="1762125"/>
                  <wp:effectExtent l="0" t="0" r="9525" b="9525"/>
                  <wp:docPr id="19" name="Рисунок 19" descr="https://zabota-market.ru/wa-data/public/shop/products/39/31/3139/images/4323/432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bota-market.ru/wa-data/public/shop/products/39/31/3139/images/4323/4323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Диск для перемещения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Предназначен для облегчения поворота при перемещениях. С помощью него можно осуществить поворот на угол от 0° до 360° в положении сидя и при пересаживании</w:t>
            </w:r>
          </w:p>
        </w:tc>
        <w:tc>
          <w:tcPr>
            <w:tcW w:w="3831" w:type="dxa"/>
          </w:tcPr>
          <w:p w:rsidR="005F5B47" w:rsidRPr="00563A67" w:rsidRDefault="00CB41E3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8742" cy="1809750"/>
                  <wp:effectExtent l="0" t="0" r="5715" b="0"/>
                  <wp:docPr id="20" name="Рисунок 20" descr="https://images.satom.ru/i3/firms/28/6015/6015484/disk-povorotnyy-dlya-peresazhivaniya-bolnogo_2ca6619cf7b010a_800x6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satom.ru/i3/firms/28/6015/6015484/disk-povorotnyy-dlya-peresazhivaniya-bolnogo_2ca6619cf7b010a_800x6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00" cy="181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Круг </w:t>
            </w:r>
            <w:r w:rsidR="005F5B47" w:rsidRPr="00563A67">
              <w:rPr>
                <w:rFonts w:ascii="Times New Roman" w:hAnsi="Times New Roman" w:cs="Times New Roman"/>
              </w:rPr>
              <w:t>противопролежневый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Применяют для профилактики пролежней в области крестца, на ягодицах, а также при лечении пролежней в данных областях для разгрузки поврежденной поверхности и ускорения заживления.</w:t>
            </w:r>
          </w:p>
        </w:tc>
        <w:tc>
          <w:tcPr>
            <w:tcW w:w="3831" w:type="dxa"/>
          </w:tcPr>
          <w:p w:rsidR="005F5B47" w:rsidRPr="00563A67" w:rsidRDefault="009B2C9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3625" cy="1657350"/>
                  <wp:effectExtent l="0" t="0" r="9525" b="0"/>
                  <wp:docPr id="21" name="Рисунок 21" descr="https://prozabota.ru/image/cache/data/Catalog/protivoprolezhneviye-matrasy/alzfix/af012_1_protivoprolezhnevyy_podkladnoy_krug_af012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ozabota.ru/image/cache/data/Catalog/protivoprolezhneviye-matrasy/alzfix/af012_1_protivoprolezhnevyy_podkladnoy_krug_af012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Подушка-валик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 xml:space="preserve">Может служить в качестве валика под ноги и руки для профилактики сдавливания и </w:t>
            </w:r>
            <w:proofErr w:type="spellStart"/>
            <w:r w:rsidRPr="00563A67">
              <w:rPr>
                <w:rFonts w:ascii="Times New Roman" w:hAnsi="Times New Roman" w:cs="Times New Roman"/>
              </w:rPr>
              <w:t>травмирования</w:t>
            </w:r>
            <w:proofErr w:type="spellEnd"/>
            <w:r w:rsidRPr="00563A67">
              <w:rPr>
                <w:rFonts w:ascii="Times New Roman" w:hAnsi="Times New Roman" w:cs="Times New Roman"/>
              </w:rPr>
              <w:t xml:space="preserve"> поврежденных тканей</w:t>
            </w:r>
          </w:p>
        </w:tc>
        <w:tc>
          <w:tcPr>
            <w:tcW w:w="3831" w:type="dxa"/>
          </w:tcPr>
          <w:p w:rsidR="005F5B47" w:rsidRPr="00563A67" w:rsidRDefault="009B2C9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3625" cy="1409700"/>
                  <wp:effectExtent l="0" t="0" r="9525" b="0"/>
                  <wp:docPr id="22" name="Рисунок 22" descr="https://static.onlinetrade.ru/img/items/b/innomat_valik_seryy__112003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onlinetrade.ru/img/items/b/innomat_valik_seryy__1120030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Защита пяток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Профилактика пролежней на пятках. Застегивается с помощью липучек и позволяет пациенту совершать движения ногами</w:t>
            </w:r>
          </w:p>
        </w:tc>
        <w:tc>
          <w:tcPr>
            <w:tcW w:w="3831" w:type="dxa"/>
          </w:tcPr>
          <w:p w:rsidR="005F5B47" w:rsidRPr="00563A67" w:rsidRDefault="009B2C9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8385" cy="1838325"/>
                  <wp:effectExtent l="0" t="0" r="5715" b="9525"/>
                  <wp:docPr id="23" name="Рисунок 23" descr="https://ms-sibir.ru/image/cache/catalog/product/SVP2401.ELBOW-750x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s-sibir.ru/image/cache/catalog/product/SVP2401.ELBOW-750x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lastRenderedPageBreak/>
              <w:t>Подушка под ноги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Предназначена для снятия нагрузки с ног во время дневного отдыха и ночного сна, снимает напряжение в мышцах после физических нагрузок. Используют для поддержания ног в приподнятом положении так, чтобы пятки оставались в воздухе.</w:t>
            </w:r>
          </w:p>
        </w:tc>
        <w:tc>
          <w:tcPr>
            <w:tcW w:w="3831" w:type="dxa"/>
          </w:tcPr>
          <w:p w:rsidR="005F5B47" w:rsidRPr="00563A67" w:rsidRDefault="009B2C9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2675" cy="1924050"/>
                  <wp:effectExtent l="0" t="0" r="9525" b="0"/>
                  <wp:docPr id="25" name="Рисунок 25" descr="https://uvam.ru/wa-data/public/shop/products/98/11/1198/images/2258/2258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vam.ru/wa-data/public/shop/products/98/11/1198/images/2258/2258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Подушка «банан»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Форма, размер и конструкция подушки позволяют использовать ее в разных положениях. U-образная форма подушки снижает давление на плечи, шею и внутренние органы. Подушку считают ортопедической, она очень удобна в применении для лежачих больных (создает комфорт больному, обеспечивает профилактику пролежней). Одна подушка «банан» заменяет четыре подушки для придания правильного физиологического положения в постели</w:t>
            </w:r>
          </w:p>
        </w:tc>
        <w:tc>
          <w:tcPr>
            <w:tcW w:w="3831" w:type="dxa"/>
          </w:tcPr>
          <w:p w:rsidR="006F530D" w:rsidRPr="00563A67" w:rsidRDefault="00F442CC" w:rsidP="003D6A2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AutoShape 14" o:spid="_x0000_s1028" alt="https://cdn1.ozone.ru/s3/multimedia-7/6003616135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ELvjzeAgAA9gUAAA4AAAAAAAAAAAAAAAAALgIAAGRy&#10;cy9lMm9Eb2MueG1sUEsBAi0AFAAGAAgAAAAhAEyg6SzYAAAAAwEAAA8AAAAAAAAAAAAAAAAAOAUA&#10;AGRycy9kb3ducmV2LnhtbFBLBQYAAAAABAAEAPMAAAA9BgAAAAA=&#10;" filled="f" stroked="f">
                  <o:lock v:ext="edit" aspectratio="t"/>
                  <w10:wrap type="none"/>
                  <w10:anchorlock/>
                </v:rect>
              </w:pict>
            </w:r>
            <w:r w:rsidR="009B2C9D" w:rsidRPr="00563A6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6F530D" w:rsidRPr="00563A67" w:rsidRDefault="00F442CC" w:rsidP="003D6A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AutoShape 6" o:spid="_x0000_s1027" alt="https://cdn1.ozone.ru/s3/multimedia-7/6003616135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JQmaMjeAgAA9QUAAA4AAAAAAAAAAAAAAAAALgIAAGRy&#10;cy9lMm9Eb2MueG1sUEsBAi0AFAAGAAgAAAAhAEyg6SzYAAAAAwEAAA8AAAAAAAAAAAAAAAAAOAUA&#10;AGRycy9kb3ducmV2LnhtbFBLBQYAAAAABAAEAPMAAAA9BgAAAAA=&#10;" filled="f" stroked="f">
                  <o:lock v:ext="edit" aspectratio="t"/>
                  <w10:wrap type="none"/>
                  <w10:anchorlock/>
                </v:rect>
              </w:pict>
            </w:r>
            <w:r w:rsidR="006F530D" w:rsidRPr="00563A6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6F530D"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4100" cy="2305050"/>
                  <wp:effectExtent l="0" t="0" r="0" b="0"/>
                  <wp:docPr id="45" name="Рисунок 45" descr="https://1427528131.rsc.cdn77.org/wa-data/public/shop/products/12/02/212/images/593/59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1427528131.rsc.cdn77.org/wa-data/public/shop/products/12/02/212/images/593/59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Валик под шею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У больных при принятии положения «сидя» голова часто падает на грудь, вправо, влево. Валик под шею помогает решить эту проблему. Валик мягко обхватывает шею и поддерживает голову, добавляя комфорта. Возможно использование валика и во время сна.</w:t>
            </w:r>
          </w:p>
        </w:tc>
        <w:tc>
          <w:tcPr>
            <w:tcW w:w="3831" w:type="dxa"/>
          </w:tcPr>
          <w:p w:rsidR="005F5B47" w:rsidRPr="00563A67" w:rsidRDefault="009B2C9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4575" cy="1952625"/>
                  <wp:effectExtent l="0" t="0" r="9525" b="9525"/>
                  <wp:docPr id="32" name="Рисунок 32" descr="https://shopboom.ru/upload/iblock/19a/19a710cb1f1b07bf6575c14a0fdc61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boom.ru/upload/iblock/19a/19a710cb1f1b07bf6575c14a0fdc61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 xml:space="preserve">Подушка </w:t>
            </w:r>
            <w:proofErr w:type="spellStart"/>
            <w:r w:rsidRPr="00563A67">
              <w:rPr>
                <w:rFonts w:ascii="Times New Roman" w:hAnsi="Times New Roman" w:cs="Times New Roman"/>
              </w:rPr>
              <w:t>противопролежневая</w:t>
            </w:r>
            <w:proofErr w:type="spellEnd"/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Применяют для профилактики пролежней у людей с нарушением функций опорно-двигательного аппарата. Обеспечивает дополнительный комфорт в сидячем положении</w:t>
            </w:r>
          </w:p>
        </w:tc>
        <w:tc>
          <w:tcPr>
            <w:tcW w:w="3831" w:type="dxa"/>
          </w:tcPr>
          <w:p w:rsidR="005F5B47" w:rsidRPr="00563A67" w:rsidRDefault="006F530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43150" cy="1905000"/>
                  <wp:effectExtent l="0" t="0" r="0" b="0"/>
                  <wp:docPr id="38" name="Рисунок 38" descr="https://o2-med.ru/img/rubric_images/big/f5/155920727522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2-med.ru/img/rubric_images/big/f5/155920727522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5F5B47" w:rsidP="003D6A21">
            <w:pPr>
              <w:jc w:val="center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lastRenderedPageBreak/>
              <w:t>Противопролежневый матрас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Предназначен для лечения и предотвращения пролежней у длительно и неподвижно лежащих больных. Может использоваться как в больничных, так и в домашних условиях.</w:t>
            </w:r>
          </w:p>
        </w:tc>
        <w:tc>
          <w:tcPr>
            <w:tcW w:w="3831" w:type="dxa"/>
          </w:tcPr>
          <w:p w:rsidR="005F5B47" w:rsidRPr="00563A67" w:rsidRDefault="006F530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05050" cy="1724025"/>
                  <wp:effectExtent l="0" t="0" r="0" b="9525"/>
                  <wp:docPr id="39" name="Рисунок 39" descr="https://invashop.ru/upload/iblock/38e/Matras_Armed-Trubchatyj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vashop.ru/upload/iblock/38e/Matras_Armed-Trubchatyj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3D6A21" w:rsidP="003D6A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Набор </w:t>
            </w:r>
            <w:r w:rsidR="005F5B47" w:rsidRPr="00563A67">
              <w:rPr>
                <w:rFonts w:ascii="Times New Roman" w:hAnsi="Times New Roman" w:cs="Times New Roman"/>
              </w:rPr>
              <w:t xml:space="preserve">специализирован </w:t>
            </w:r>
            <w:proofErr w:type="spellStart"/>
            <w:r w:rsidR="005F5B47" w:rsidRPr="00563A67">
              <w:rPr>
                <w:rFonts w:ascii="Times New Roman" w:hAnsi="Times New Roman" w:cs="Times New Roman"/>
              </w:rPr>
              <w:t>ных</w:t>
            </w:r>
            <w:proofErr w:type="spellEnd"/>
            <w:r w:rsidR="005F5B47" w:rsidRPr="00563A67">
              <w:rPr>
                <w:rFonts w:ascii="Times New Roman" w:hAnsi="Times New Roman" w:cs="Times New Roman"/>
              </w:rPr>
              <w:t xml:space="preserve"> столовых приборов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Поить больного можно с помощью специального поильника, оснащенного двумя ручками, или через соломинку. Если больной может есть самостоятельно, используют специальную посуду для кормления лежачих больных. Подобные приборы (ложка и вилка) оснащены нескользящей и более широкой ручкой. Вилка может иметь округлые зубцы. Ложка бывает изогнутой. Тарелки для кормления лежачих больных изготавливают из небьющихся материалов с присосками на дне или с нескользящим дном и высокими бортиками.</w:t>
            </w:r>
          </w:p>
        </w:tc>
        <w:tc>
          <w:tcPr>
            <w:tcW w:w="3831" w:type="dxa"/>
          </w:tcPr>
          <w:p w:rsidR="005F5B47" w:rsidRPr="00563A67" w:rsidRDefault="006F530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05050" cy="2324100"/>
                  <wp:effectExtent l="0" t="0" r="0" b="0"/>
                  <wp:docPr id="40" name="Рисунок 40" descr="https://images.ru.prom.st/847145159_w640_h640_nabor-posudy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847145159_w640_h640_nabor-posudy-d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Нагрудник</w:t>
            </w:r>
          </w:p>
        </w:tc>
        <w:tc>
          <w:tcPr>
            <w:tcW w:w="3109" w:type="dxa"/>
          </w:tcPr>
          <w:p w:rsidR="005F5B47" w:rsidRPr="00563A67" w:rsidRDefault="0026246C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</w:rPr>
              <w:t>Нагрудник из влагонепроницаемой синтетической ткани применяют для защиты одежды пациента в процессе самостоятельного приема пищи или кормления.</w:t>
            </w:r>
          </w:p>
        </w:tc>
        <w:tc>
          <w:tcPr>
            <w:tcW w:w="3831" w:type="dxa"/>
          </w:tcPr>
          <w:p w:rsidR="005F5B47" w:rsidRPr="00563A67" w:rsidRDefault="006F530D" w:rsidP="003D6A21">
            <w:pPr>
              <w:jc w:val="both"/>
              <w:rPr>
                <w:rFonts w:ascii="Times New Roman" w:hAnsi="Times New Roman" w:cs="Times New Roman"/>
              </w:rPr>
            </w:pPr>
            <w:r w:rsidRPr="00563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6000" cy="2209800"/>
                  <wp:effectExtent l="0" t="0" r="0" b="0"/>
                  <wp:docPr id="41" name="Рисунок 41" descr="https://1462499830.rsc.cdn77.org/wa-data/public/shop/products/86/00/86/images/206/206.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462499830.rsc.cdn77.org/wa-data/public/shop/products/86/00/86/images/206/206.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DB54CC" w:rsidRPr="00DB54CC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Столик</w:t>
            </w:r>
          </w:p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прикроватный</w:t>
            </w:r>
          </w:p>
        </w:tc>
        <w:tc>
          <w:tcPr>
            <w:tcW w:w="3109" w:type="dxa"/>
          </w:tcPr>
          <w:p w:rsidR="00DB54CC" w:rsidRPr="00DB54CC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 xml:space="preserve">Нижняя часть </w:t>
            </w:r>
            <w:r w:rsidR="005325BA">
              <w:rPr>
                <w:rFonts w:ascii="Times New Roman" w:hAnsi="Times New Roman" w:cs="Times New Roman"/>
              </w:rPr>
              <w:t xml:space="preserve">столика заезжает под кровать, а </w:t>
            </w:r>
            <w:r w:rsidRPr="00DB54CC">
              <w:rPr>
                <w:rFonts w:ascii="Times New Roman" w:hAnsi="Times New Roman" w:cs="Times New Roman"/>
              </w:rPr>
              <w:t>столешница распо</w:t>
            </w:r>
            <w:r w:rsidR="005325BA">
              <w:rPr>
                <w:rFonts w:ascii="Times New Roman" w:hAnsi="Times New Roman" w:cs="Times New Roman"/>
              </w:rPr>
              <w:t xml:space="preserve">лагается над лежащим на кровати </w:t>
            </w:r>
            <w:r w:rsidRPr="00DB54CC">
              <w:rPr>
                <w:rFonts w:ascii="Times New Roman" w:hAnsi="Times New Roman" w:cs="Times New Roman"/>
              </w:rPr>
              <w:t>человеком. Функции столика: хранение необходимых</w:t>
            </w:r>
          </w:p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вещей, прием пищ</w:t>
            </w:r>
            <w:r w:rsidR="005325BA">
              <w:rPr>
                <w:rFonts w:ascii="Times New Roman" w:hAnsi="Times New Roman" w:cs="Times New Roman"/>
              </w:rPr>
              <w:t xml:space="preserve">и в постели, хранение напитков,  </w:t>
            </w:r>
            <w:r w:rsidRPr="00DB54CC">
              <w:rPr>
                <w:rFonts w:ascii="Times New Roman" w:hAnsi="Times New Roman" w:cs="Times New Roman"/>
              </w:rPr>
              <w:t>необходимых между приемами пищи.</w:t>
            </w:r>
          </w:p>
        </w:tc>
        <w:tc>
          <w:tcPr>
            <w:tcW w:w="3831" w:type="dxa"/>
          </w:tcPr>
          <w:p w:rsidR="00DB54CC" w:rsidRPr="00DB54CC" w:rsidRDefault="00F442CC" w:rsidP="003D6A2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AutoShape 2" o:spid="_x0000_s1026" alt="https://mizoteh.ru/upload/webp/resize_cache/154/10b/403_334_12db31b52afcfae07501acf2f6d20a4a4/image.webp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76EzkFAwAAKQYAAA4AAAAAAAAAAAAAAAAALgIAAGRycy9lMm9Eb2MueG1sUEsBAi0A&#10;FAAGAAgAAAAhAEyg6SzYAAAAAwEAAA8AAAAAAAAAAAAAAAAAXwUAAGRycy9kb3ducmV2LnhtbFBL&#10;BQYAAAAABAAEAPMAAABkBgAAAAA=&#10;" filled="f" stroked="f">
                  <o:lock v:ext="edit" aspectratio="t"/>
                  <w10:wrap type="none"/>
                  <w10:anchorlock/>
                </v:rect>
              </w:pict>
            </w:r>
            <w:r w:rsidR="00DB54CC">
              <w:rPr>
                <w:noProof/>
                <w:lang w:eastAsia="ru-RU"/>
              </w:rPr>
              <w:t xml:space="preserve"> </w:t>
            </w:r>
            <w:r w:rsidR="00DB54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1914525"/>
                  <wp:effectExtent l="0" t="0" r="9525" b="9525"/>
                  <wp:docPr id="51" name="Рисунок 51" descr="https://www.medspros.ru/i/product_i/20433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medspros.ru/i/product_i/20433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DB54CC" w:rsidRPr="00DB54CC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lastRenderedPageBreak/>
              <w:t>Противоскользящий</w:t>
            </w:r>
          </w:p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коврик на стол</w:t>
            </w:r>
          </w:p>
        </w:tc>
        <w:tc>
          <w:tcPr>
            <w:tcW w:w="3109" w:type="dxa"/>
          </w:tcPr>
          <w:p w:rsidR="00DB54CC" w:rsidRPr="00DB54CC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Можно вырезать любой необходимой длины коврик для</w:t>
            </w:r>
          </w:p>
          <w:p w:rsidR="00DB54CC" w:rsidRPr="00DB54CC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стола под посуду. Служит хорошей защитой от падения</w:t>
            </w:r>
          </w:p>
          <w:p w:rsidR="00DB54CC" w:rsidRPr="00DB54CC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приборов при самостоят</w:t>
            </w:r>
            <w:r w:rsidR="005325BA">
              <w:rPr>
                <w:rFonts w:ascii="Times New Roman" w:hAnsi="Times New Roman" w:cs="Times New Roman"/>
              </w:rPr>
              <w:t xml:space="preserve">ельном принятии пищи </w:t>
            </w:r>
            <w:r w:rsidRPr="00DB54CC">
              <w:rPr>
                <w:rFonts w:ascii="Times New Roman" w:hAnsi="Times New Roman" w:cs="Times New Roman"/>
              </w:rPr>
              <w:t>пациентами с ограниченной способностью</w:t>
            </w:r>
          </w:p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самообслуж</w:t>
            </w:r>
            <w:r w:rsidR="005325BA">
              <w:rPr>
                <w:rFonts w:ascii="Times New Roman" w:hAnsi="Times New Roman" w:cs="Times New Roman"/>
              </w:rPr>
              <w:t xml:space="preserve">ивания. Коврик также удобен для </w:t>
            </w:r>
            <w:r w:rsidRPr="00DB54CC">
              <w:rPr>
                <w:rFonts w:ascii="Times New Roman" w:hAnsi="Times New Roman" w:cs="Times New Roman"/>
              </w:rPr>
              <w:t>размещения любых предметов досуга</w:t>
            </w:r>
          </w:p>
        </w:tc>
        <w:tc>
          <w:tcPr>
            <w:tcW w:w="3831" w:type="dxa"/>
          </w:tcPr>
          <w:p w:rsidR="00DB54CC" w:rsidRPr="00563A67" w:rsidRDefault="005325BA" w:rsidP="003D6A2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000250"/>
                  <wp:effectExtent l="0" t="0" r="9525" b="0"/>
                  <wp:docPr id="52" name="Рисунок 52" descr="https://hoff.ru/upload/iblock/489/48934c5a72586083a946c055e9774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off.ru/upload/iblock/489/48934c5a72586083a946c055e97746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Костыль</w:t>
            </w:r>
          </w:p>
        </w:tc>
        <w:tc>
          <w:tcPr>
            <w:tcW w:w="3109" w:type="dxa"/>
          </w:tcPr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Удобные легкие ко</w:t>
            </w:r>
            <w:r w:rsidR="005325BA">
              <w:rPr>
                <w:rFonts w:ascii="Times New Roman" w:hAnsi="Times New Roman" w:cs="Times New Roman"/>
              </w:rPr>
              <w:t xml:space="preserve">стыли с опорой под локоть имеют </w:t>
            </w:r>
            <w:r w:rsidRPr="00DB54CC">
              <w:rPr>
                <w:rFonts w:ascii="Times New Roman" w:hAnsi="Times New Roman" w:cs="Times New Roman"/>
              </w:rPr>
              <w:t xml:space="preserve">регулируемую длину </w:t>
            </w:r>
            <w:r w:rsidR="005325BA">
              <w:rPr>
                <w:rFonts w:ascii="Times New Roman" w:hAnsi="Times New Roman" w:cs="Times New Roman"/>
              </w:rPr>
              <w:t xml:space="preserve">от пола до рукояти и от рукояти </w:t>
            </w:r>
            <w:r w:rsidRPr="00DB54CC">
              <w:rPr>
                <w:rFonts w:ascii="Times New Roman" w:hAnsi="Times New Roman" w:cs="Times New Roman"/>
              </w:rPr>
              <w:t>до опоры под локоть.</w:t>
            </w:r>
          </w:p>
        </w:tc>
        <w:tc>
          <w:tcPr>
            <w:tcW w:w="3831" w:type="dxa"/>
          </w:tcPr>
          <w:p w:rsidR="00DB54CC" w:rsidRPr="00563A67" w:rsidRDefault="005325BA" w:rsidP="003D6A2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390650"/>
                  <wp:effectExtent l="0" t="0" r="9525" b="0"/>
                  <wp:docPr id="53" name="Рисунок 53" descr="https://images.by.prom.st/188220151_w200_h200_kostyli-detski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by.prom.st/188220151_w200_h200_kostyli-detski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A" w:rsidRPr="00563A67" w:rsidTr="003D6A21">
        <w:trPr>
          <w:jc w:val="center"/>
        </w:trPr>
        <w:tc>
          <w:tcPr>
            <w:tcW w:w="2405" w:type="dxa"/>
          </w:tcPr>
          <w:p w:rsidR="00DB54CC" w:rsidRPr="00DB54CC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Ремень для</w:t>
            </w:r>
          </w:p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фиксации</w:t>
            </w:r>
          </w:p>
        </w:tc>
        <w:tc>
          <w:tcPr>
            <w:tcW w:w="3109" w:type="dxa"/>
          </w:tcPr>
          <w:p w:rsidR="00DB54CC" w:rsidRPr="00DB54CC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Съемный ремень применяют для фиксации пациента в</w:t>
            </w:r>
          </w:p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кресле-коляске для безопасного передвижения</w:t>
            </w:r>
          </w:p>
        </w:tc>
        <w:tc>
          <w:tcPr>
            <w:tcW w:w="3831" w:type="dxa"/>
          </w:tcPr>
          <w:p w:rsidR="00DB54CC" w:rsidRPr="00563A67" w:rsidRDefault="005325BA" w:rsidP="003D6A2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933575"/>
                  <wp:effectExtent l="0" t="0" r="9525" b="9525"/>
                  <wp:docPr id="54" name="Рисунок 54" descr="https://ac-cat.com/wp-content/uploads/2018/03/1404223318_H3501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c-cat.com/wp-content/uploads/2018/03/1404223318_H3501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826" w:rsidRPr="00563A67" w:rsidTr="003D6A21">
        <w:trPr>
          <w:jc w:val="center"/>
        </w:trPr>
        <w:tc>
          <w:tcPr>
            <w:tcW w:w="2405" w:type="dxa"/>
          </w:tcPr>
          <w:p w:rsidR="00DB54CC" w:rsidRPr="00563A67" w:rsidRDefault="005325BA" w:rsidP="003D6A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Ремень для фиксации в </w:t>
            </w:r>
            <w:r w:rsidR="00DB54CC" w:rsidRPr="00DB54CC">
              <w:rPr>
                <w:rFonts w:ascii="Times New Roman" w:hAnsi="Times New Roman" w:cs="Times New Roman"/>
              </w:rPr>
              <w:t>кровати</w:t>
            </w:r>
          </w:p>
        </w:tc>
        <w:tc>
          <w:tcPr>
            <w:tcW w:w="3109" w:type="dxa"/>
          </w:tcPr>
          <w:p w:rsidR="00DB54CC" w:rsidRPr="00563A67" w:rsidRDefault="00DB54CC" w:rsidP="003D6A21">
            <w:pPr>
              <w:jc w:val="both"/>
              <w:rPr>
                <w:rFonts w:ascii="Times New Roman" w:hAnsi="Times New Roman" w:cs="Times New Roman"/>
              </w:rPr>
            </w:pPr>
            <w:r w:rsidRPr="00DB54CC">
              <w:rPr>
                <w:rFonts w:ascii="Times New Roman" w:hAnsi="Times New Roman" w:cs="Times New Roman"/>
              </w:rPr>
              <w:t>Фиксация</w:t>
            </w:r>
            <w:r w:rsidR="005325BA">
              <w:rPr>
                <w:rFonts w:ascii="Times New Roman" w:hAnsi="Times New Roman" w:cs="Times New Roman"/>
              </w:rPr>
              <w:t xml:space="preserve"> больных может быть необходимым </w:t>
            </w:r>
            <w:r w:rsidRPr="00DB54CC">
              <w:rPr>
                <w:rFonts w:ascii="Times New Roman" w:hAnsi="Times New Roman" w:cs="Times New Roman"/>
              </w:rPr>
              <w:t>мероприятием, пред</w:t>
            </w:r>
            <w:r w:rsidR="005325BA">
              <w:rPr>
                <w:rFonts w:ascii="Times New Roman" w:hAnsi="Times New Roman" w:cs="Times New Roman"/>
              </w:rPr>
              <w:t xml:space="preserve">отвращающим травматизм и другие </w:t>
            </w:r>
            <w:r w:rsidRPr="00DB54CC">
              <w:rPr>
                <w:rFonts w:ascii="Times New Roman" w:hAnsi="Times New Roman" w:cs="Times New Roman"/>
              </w:rPr>
              <w:t>негативные последствия</w:t>
            </w:r>
          </w:p>
        </w:tc>
        <w:tc>
          <w:tcPr>
            <w:tcW w:w="3831" w:type="dxa"/>
          </w:tcPr>
          <w:p w:rsidR="00DB54CC" w:rsidRPr="00563A67" w:rsidRDefault="005325BA" w:rsidP="003D6A2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428875"/>
                  <wp:effectExtent l="0" t="0" r="0" b="9525"/>
                  <wp:docPr id="55" name="Рисунок 55" descr="https://www.netran.ru/wa-data/public/shop/products/73/57/35773/images/18503/18503.0x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etran.ru/wa-data/public/shop/products/73/57/35773/images/18503/18503.0x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826" w:rsidRDefault="001C1826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25BA" w:rsidRPr="001C1826" w:rsidRDefault="005325BA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826">
        <w:rPr>
          <w:rFonts w:ascii="Times New Roman" w:hAnsi="Times New Roman" w:cs="Times New Roman"/>
          <w:sz w:val="28"/>
          <w:szCs w:val="28"/>
        </w:rPr>
        <w:t>Подбор малых сре</w:t>
      </w:r>
      <w:r w:rsidR="001C1826" w:rsidRPr="001C1826">
        <w:rPr>
          <w:rFonts w:ascii="Times New Roman" w:hAnsi="Times New Roman" w:cs="Times New Roman"/>
          <w:sz w:val="28"/>
          <w:szCs w:val="28"/>
        </w:rPr>
        <w:t xml:space="preserve">дств осуществляют индивидуально. </w:t>
      </w:r>
      <w:r w:rsidRPr="001C1826">
        <w:rPr>
          <w:rFonts w:ascii="Times New Roman" w:hAnsi="Times New Roman" w:cs="Times New Roman"/>
          <w:sz w:val="28"/>
          <w:szCs w:val="28"/>
        </w:rPr>
        <w:t>Специалист по уходу оказывает помощь в организации без</w:t>
      </w:r>
      <w:r w:rsidR="001C1826" w:rsidRPr="001C1826">
        <w:rPr>
          <w:rFonts w:ascii="Times New Roman" w:hAnsi="Times New Roman" w:cs="Times New Roman"/>
          <w:sz w:val="28"/>
          <w:szCs w:val="28"/>
        </w:rPr>
        <w:t xml:space="preserve">опасной среды, адаптированной к </w:t>
      </w:r>
      <w:r w:rsidRPr="001C1826">
        <w:rPr>
          <w:rFonts w:ascii="Times New Roman" w:hAnsi="Times New Roman" w:cs="Times New Roman"/>
          <w:sz w:val="28"/>
          <w:szCs w:val="28"/>
        </w:rPr>
        <w:t>потребностям больного или престарелого человека.</w:t>
      </w:r>
    </w:p>
    <w:p w:rsidR="005325BA" w:rsidRPr="001C1826" w:rsidRDefault="005325BA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826">
        <w:rPr>
          <w:rFonts w:ascii="Times New Roman" w:hAnsi="Times New Roman" w:cs="Times New Roman"/>
          <w:sz w:val="28"/>
          <w:szCs w:val="28"/>
        </w:rPr>
        <w:t>Специалист по уходу обеспечивает максимальную безопасность, использует вспомогательные</w:t>
      </w:r>
      <w:r w:rsidR="001C1826" w:rsidRPr="001C1826">
        <w:rPr>
          <w:rFonts w:ascii="Times New Roman" w:hAnsi="Times New Roman" w:cs="Times New Roman"/>
          <w:sz w:val="28"/>
          <w:szCs w:val="28"/>
        </w:rPr>
        <w:t xml:space="preserve"> </w:t>
      </w:r>
      <w:r w:rsidRPr="001C1826">
        <w:rPr>
          <w:rFonts w:ascii="Times New Roman" w:hAnsi="Times New Roman" w:cs="Times New Roman"/>
          <w:sz w:val="28"/>
          <w:szCs w:val="28"/>
        </w:rPr>
        <w:t>средства и предупреждает падения пациента и травмы:</w:t>
      </w:r>
    </w:p>
    <w:p w:rsidR="005325BA" w:rsidRPr="001C1826" w:rsidRDefault="005325BA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826">
        <w:rPr>
          <w:rFonts w:ascii="Times New Roman" w:hAnsi="Times New Roman" w:cs="Times New Roman"/>
          <w:sz w:val="28"/>
          <w:szCs w:val="28"/>
        </w:rPr>
        <w:t xml:space="preserve">▪ при проведении ежедневных процедур личной </w:t>
      </w:r>
      <w:r w:rsidR="001C1826">
        <w:rPr>
          <w:rFonts w:ascii="Times New Roman" w:hAnsi="Times New Roman" w:cs="Times New Roman"/>
          <w:sz w:val="28"/>
          <w:szCs w:val="28"/>
        </w:rPr>
        <w:t xml:space="preserve">гигиены больных с ограниченными </w:t>
      </w:r>
      <w:r w:rsidRPr="001C1826">
        <w:rPr>
          <w:rFonts w:ascii="Times New Roman" w:hAnsi="Times New Roman" w:cs="Times New Roman"/>
          <w:sz w:val="28"/>
          <w:szCs w:val="28"/>
        </w:rPr>
        <w:t>возможностями самоухода;</w:t>
      </w:r>
    </w:p>
    <w:p w:rsidR="005325BA" w:rsidRPr="001C1826" w:rsidRDefault="005325BA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826">
        <w:rPr>
          <w:rFonts w:ascii="Times New Roman" w:hAnsi="Times New Roman" w:cs="Times New Roman"/>
          <w:sz w:val="28"/>
          <w:szCs w:val="28"/>
        </w:rPr>
        <w:t>▪ при оказании помощи во время физиологических отправлений;</w:t>
      </w:r>
    </w:p>
    <w:p w:rsidR="005325BA" w:rsidRPr="001C1826" w:rsidRDefault="005325BA" w:rsidP="00FF5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C1826">
        <w:rPr>
          <w:rFonts w:ascii="Times New Roman" w:hAnsi="Times New Roman" w:cs="Times New Roman"/>
          <w:sz w:val="28"/>
          <w:szCs w:val="28"/>
        </w:rPr>
        <w:t>▪ при осуществлении подъема, поворотах или перемещении лиц</w:t>
      </w:r>
      <w:r w:rsidR="001C1826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возможностями, </w:t>
      </w:r>
      <w:r w:rsidRPr="001C1826">
        <w:rPr>
          <w:rFonts w:ascii="Times New Roman" w:hAnsi="Times New Roman" w:cs="Times New Roman"/>
          <w:sz w:val="28"/>
          <w:szCs w:val="28"/>
        </w:rPr>
        <w:t>их транспортировке в инвалидной коляске или на кроватях.</w:t>
      </w:r>
    </w:p>
    <w:p w:rsidR="005F5B47" w:rsidRPr="00563A67" w:rsidRDefault="005325BA" w:rsidP="003D6A2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1C1826">
        <w:rPr>
          <w:rFonts w:ascii="Times New Roman" w:hAnsi="Times New Roman" w:cs="Times New Roman"/>
          <w:sz w:val="28"/>
          <w:szCs w:val="28"/>
        </w:rPr>
        <w:t>Не следует пренебрегать вниманием и к своей безопасности. Необходимо знать и использовать</w:t>
      </w:r>
      <w:r w:rsidR="001C1826" w:rsidRPr="001C1826">
        <w:rPr>
          <w:rFonts w:ascii="Times New Roman" w:hAnsi="Times New Roman" w:cs="Times New Roman"/>
          <w:sz w:val="28"/>
          <w:szCs w:val="28"/>
        </w:rPr>
        <w:t xml:space="preserve"> </w:t>
      </w:r>
      <w:r w:rsidRPr="001C1826">
        <w:rPr>
          <w:rFonts w:ascii="Times New Roman" w:hAnsi="Times New Roman" w:cs="Times New Roman"/>
          <w:sz w:val="28"/>
          <w:szCs w:val="28"/>
        </w:rPr>
        <w:t>здоровье</w:t>
      </w:r>
      <w:r w:rsidR="00263B31">
        <w:rPr>
          <w:rFonts w:ascii="Times New Roman" w:hAnsi="Times New Roman" w:cs="Times New Roman"/>
          <w:sz w:val="28"/>
          <w:szCs w:val="28"/>
        </w:rPr>
        <w:t xml:space="preserve"> </w:t>
      </w:r>
      <w:r w:rsidRPr="001C1826">
        <w:rPr>
          <w:rFonts w:ascii="Times New Roman" w:hAnsi="Times New Roman" w:cs="Times New Roman"/>
          <w:sz w:val="28"/>
          <w:szCs w:val="28"/>
        </w:rPr>
        <w:t>сберегающие технологии, эргономичные прие</w:t>
      </w:r>
      <w:r w:rsidR="001C1826" w:rsidRPr="001C1826">
        <w:rPr>
          <w:rFonts w:ascii="Times New Roman" w:hAnsi="Times New Roman" w:cs="Times New Roman"/>
          <w:sz w:val="28"/>
          <w:szCs w:val="28"/>
        </w:rPr>
        <w:t xml:space="preserve">мы и средства позиционирования, </w:t>
      </w:r>
      <w:r w:rsidRPr="001C1826">
        <w:rPr>
          <w:rFonts w:ascii="Times New Roman" w:hAnsi="Times New Roman" w:cs="Times New Roman"/>
          <w:sz w:val="28"/>
          <w:szCs w:val="28"/>
        </w:rPr>
        <w:t>перемещения и размещения пациента в постели, смены постельного и нательного белья</w:t>
      </w:r>
      <w:r w:rsidRPr="005325BA">
        <w:rPr>
          <w:rFonts w:ascii="Times New Roman" w:hAnsi="Times New Roman" w:cs="Times New Roman"/>
        </w:rPr>
        <w:t>.</w:t>
      </w:r>
    </w:p>
    <w:sectPr w:rsidR="005F5B47" w:rsidRPr="00563A67" w:rsidSect="00FF561C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DCC" w:rsidRDefault="00733DCC" w:rsidP="00FF561C">
      <w:pPr>
        <w:spacing w:after="0" w:line="240" w:lineRule="auto"/>
      </w:pPr>
      <w:r>
        <w:separator/>
      </w:r>
    </w:p>
  </w:endnote>
  <w:endnote w:type="continuationSeparator" w:id="1">
    <w:p w:rsidR="00733DCC" w:rsidRDefault="00733DCC" w:rsidP="00FF5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62195069"/>
      <w:docPartObj>
        <w:docPartGallery w:val="Page Numbers (Bottom of Page)"/>
        <w:docPartUnique/>
      </w:docPartObj>
    </w:sdtPr>
    <w:sdtContent>
      <w:p w:rsidR="00FF561C" w:rsidRDefault="00F442CC">
        <w:pPr>
          <w:pStyle w:val="a6"/>
          <w:jc w:val="center"/>
        </w:pPr>
        <w:r>
          <w:fldChar w:fldCharType="begin"/>
        </w:r>
        <w:r w:rsidR="00FF561C">
          <w:instrText>PAGE   \* MERGEFORMAT</w:instrText>
        </w:r>
        <w:r>
          <w:fldChar w:fldCharType="separate"/>
        </w:r>
        <w:r w:rsidR="00DE0C75">
          <w:rPr>
            <w:noProof/>
          </w:rPr>
          <w:t>11</w:t>
        </w:r>
        <w:r>
          <w:fldChar w:fldCharType="end"/>
        </w:r>
      </w:p>
    </w:sdtContent>
  </w:sdt>
  <w:p w:rsidR="00FF561C" w:rsidRDefault="00FF561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DCC" w:rsidRDefault="00733DCC" w:rsidP="00FF561C">
      <w:pPr>
        <w:spacing w:after="0" w:line="240" w:lineRule="auto"/>
      </w:pPr>
      <w:r>
        <w:separator/>
      </w:r>
    </w:p>
  </w:footnote>
  <w:footnote w:type="continuationSeparator" w:id="1">
    <w:p w:rsidR="00733DCC" w:rsidRDefault="00733DCC" w:rsidP="00FF56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5B47"/>
    <w:rsid w:val="00100E40"/>
    <w:rsid w:val="001A4531"/>
    <w:rsid w:val="001C1826"/>
    <w:rsid w:val="0026246C"/>
    <w:rsid w:val="00263B31"/>
    <w:rsid w:val="003D6A21"/>
    <w:rsid w:val="005325BA"/>
    <w:rsid w:val="00563A67"/>
    <w:rsid w:val="005F5B47"/>
    <w:rsid w:val="00682E76"/>
    <w:rsid w:val="006F530D"/>
    <w:rsid w:val="00733DCC"/>
    <w:rsid w:val="00896164"/>
    <w:rsid w:val="009B2C9D"/>
    <w:rsid w:val="00B53CF6"/>
    <w:rsid w:val="00CB41E3"/>
    <w:rsid w:val="00DB54CC"/>
    <w:rsid w:val="00DE0C75"/>
    <w:rsid w:val="00F442CC"/>
    <w:rsid w:val="00FF5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5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FF561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FF561C"/>
    <w:rPr>
      <w:rFonts w:ascii="Franklin Gothic Medium Cond" w:hAnsi="Franklin Gothic Medium Cond" w:cs="Franklin Gothic Medium Cond"/>
      <w:b/>
      <w:b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F5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561C"/>
  </w:style>
  <w:style w:type="paragraph" w:styleId="a6">
    <w:name w:val="footer"/>
    <w:basedOn w:val="a"/>
    <w:link w:val="a7"/>
    <w:uiPriority w:val="99"/>
    <w:unhideWhenUsed/>
    <w:rsid w:val="00FF5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561C"/>
  </w:style>
  <w:style w:type="paragraph" w:styleId="a8">
    <w:name w:val="Balloon Text"/>
    <w:basedOn w:val="a"/>
    <w:link w:val="a9"/>
    <w:uiPriority w:val="99"/>
    <w:semiHidden/>
    <w:unhideWhenUsed/>
    <w:rsid w:val="00263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3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1928</Words>
  <Characters>10991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Оксана</cp:lastModifiedBy>
  <cp:revision>8</cp:revision>
  <dcterms:created xsi:type="dcterms:W3CDTF">2021-06-27T08:51:00Z</dcterms:created>
  <dcterms:modified xsi:type="dcterms:W3CDTF">2021-07-08T07:40:00Z</dcterms:modified>
</cp:coreProperties>
</file>